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В соответствии со статьей 50 Федерального закона от 31.07.2020 № 248-ФЗ «О государственном контроле (надзоре) и муниципальном контроле в Российской Федерации» консультирование по обращениям контролируемых лиц и их представителей осуществляется: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- посредством видео-конференц-связи;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- на личном приеме;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- в ходе проведения профилактического/контрольного (надзорного) мероприятия.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Консультирование в устной форме осуществляется по следующим вопросам: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1) о нормативных правовых актах, регламентирующих порядок осуществления регионального государственного контроля;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2) об обязательных требованиях, предъявляемых к деятельности контролируемых лиц либо к принадлежащим им объектам контроля;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4) об административной ответственности и порядке осуществления административного производства;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5) о правах и обязанностях контролируемых лиц и должностных лиц, осуществляющих региональный государственный контроль.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в следующих случаях: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от иных органов власти или лиц.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В целях получения консультации Вы можете обратиться: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- по телефонам: 8 (38847) 27-3-23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- по адресу электронной почты: kyrlyk2011@mail.ru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- по адресу:649456, Республика Алтай, Усть-Канский район, с.Кырлык, ул. Ж.Елеусова, д.125 А</w:t>
      </w: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897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4881" w:rsidRPr="00126897" w:rsidRDefault="00126897" w:rsidP="00126897">
      <w:pPr>
        <w:pStyle w:val="a3"/>
        <w:rPr>
          <w:rFonts w:ascii="Times New Roman" w:hAnsi="Times New Roman" w:cs="Times New Roman"/>
          <w:sz w:val="24"/>
          <w:szCs w:val="24"/>
        </w:rPr>
      </w:pPr>
      <w:r w:rsidRPr="00126897">
        <w:rPr>
          <w:rFonts w:ascii="Times New Roman" w:hAnsi="Times New Roman" w:cs="Times New Roman"/>
          <w:sz w:val="24"/>
          <w:szCs w:val="24"/>
        </w:rPr>
        <w:t>Консультации по вопросам соблюдения обязательных требований осуществляются на безвозмездной основе!</w:t>
      </w:r>
    </w:p>
    <w:sectPr w:rsidR="00C14881" w:rsidRPr="0012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6897"/>
    <w:rsid w:val="00126897"/>
    <w:rsid w:val="00C1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2</cp:revision>
  <dcterms:created xsi:type="dcterms:W3CDTF">2022-10-14T05:17:00Z</dcterms:created>
  <dcterms:modified xsi:type="dcterms:W3CDTF">2022-10-14T05:17:00Z</dcterms:modified>
</cp:coreProperties>
</file>